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ind w:left="5387" w:right="-39" w:hanging="1"/>
      </w:pPr>
      <w:r>
        <w:t xml:space="preserve">УТВЕРЖДАЮ</w:t>
      </w:r>
      <w:r/>
    </w:p>
    <w:p>
      <w:pPr>
        <w:pStyle w:val="650"/>
        <w:ind w:right="-39"/>
      </w:pPr>
      <w:r>
        <w:t xml:space="preserve">Начальник</w:t>
      </w:r>
      <w:r>
        <w:t xml:space="preserve"> государственной </w:t>
      </w:r>
      <w:r>
        <w:t xml:space="preserve">инспекции по </w:t>
      </w:r>
      <w:r>
        <w:t xml:space="preserve">охране объектов культурного наследия Новосибирской области</w:t>
      </w:r>
      <w:r/>
    </w:p>
    <w:p>
      <w:pPr>
        <w:pStyle w:val="650"/>
        <w:ind w:right="-39"/>
      </w:pPr>
      <w:r/>
      <w:r/>
    </w:p>
    <w:p>
      <w:pPr>
        <w:pStyle w:val="639"/>
        <w:ind w:left="5387" w:right="-39" w:hang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Е.В. Макавчик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5387" w:right="-3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5387" w:right="-39" w:firstLine="155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5"/>
        <w:ind w:right="-10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5"/>
        <w:ind w:right="-10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5"/>
        <w:ind w:left="-851" w:right="-10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</w:t>
      </w:r>
      <w:r>
        <w:rPr>
          <w:b/>
          <w:bCs/>
          <w:sz w:val="28"/>
          <w:szCs w:val="28"/>
        </w:rPr>
      </w:r>
    </w:p>
    <w:p>
      <w:pPr>
        <w:pStyle w:val="645"/>
        <w:ind w:right="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секци</w:t>
      </w:r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по вопросам сохранения памятников </w:t>
      </w:r>
      <w:r>
        <w:rPr>
          <w:b/>
          <w:sz w:val="28"/>
          <w:szCs w:val="28"/>
        </w:rPr>
        <w:t xml:space="preserve">археологии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аучно-методического экспертного совета по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сохранению объектов культурного наследия (памятников истории и кул</w:t>
      </w:r>
      <w:r>
        <w:rPr>
          <w:b/>
          <w:sz w:val="28"/>
          <w:szCs w:val="28"/>
        </w:rPr>
        <w:t xml:space="preserve">ь</w:t>
      </w:r>
      <w:r>
        <w:rPr>
          <w:b/>
          <w:sz w:val="28"/>
          <w:szCs w:val="28"/>
        </w:rPr>
        <w:t xml:space="preserve">туры) при государственной </w:t>
      </w:r>
      <w:r>
        <w:rPr>
          <w:b/>
          <w:sz w:val="28"/>
          <w:szCs w:val="28"/>
        </w:rPr>
        <w:t xml:space="preserve">инспекции по </w:t>
      </w:r>
      <w:r>
        <w:rPr>
          <w:b/>
          <w:sz w:val="28"/>
          <w:szCs w:val="28"/>
        </w:rPr>
        <w:t xml:space="preserve">охране объектов культурного наследия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Новосибирской обла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5"/>
        <w:ind w:right="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5"/>
        <w:ind w:right="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645"/>
              <w:ind w:right="8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18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декабря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20</w:t>
            </w:r>
            <w:r>
              <w:rPr>
                <w:b/>
                <w:bCs/>
                <w:i/>
                <w:sz w:val="28"/>
                <w:szCs w:val="28"/>
              </w:rPr>
              <w:t xml:space="preserve">2</w:t>
            </w:r>
            <w:r>
              <w:rPr>
                <w:b/>
                <w:bCs/>
                <w:i/>
                <w:sz w:val="28"/>
                <w:szCs w:val="28"/>
              </w:rPr>
              <w:t xml:space="preserve">4</w:t>
            </w:r>
            <w:r>
              <w:rPr>
                <w:b/>
                <w:bCs/>
                <w:i/>
                <w:sz w:val="28"/>
                <w:szCs w:val="28"/>
              </w:rPr>
              <w:t xml:space="preserve"> г., </w:t>
            </w:r>
            <w:r>
              <w:rPr>
                <w:b/>
                <w:bCs/>
                <w:i/>
                <w:sz w:val="28"/>
                <w:szCs w:val="28"/>
              </w:rPr>
              <w:t xml:space="preserve">11.00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645"/>
              <w:ind w:right="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г. Новосибирск, ул. Мичурина, 6</w:t>
            </w:r>
            <w:r>
              <w:rPr>
                <w:b/>
                <w:bCs/>
                <w:sz w:val="28"/>
                <w:szCs w:val="28"/>
              </w:rPr>
              <w:t xml:space="preserve">,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645"/>
              <w:ind w:right="8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Конференц-зал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639"/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 </w:t>
      </w:r>
      <w:r>
        <w:rPr>
          <w:b/>
          <w:bCs/>
          <w:sz w:val="28"/>
          <w:szCs w:val="28"/>
        </w:rPr>
        <w:t xml:space="preserve">Вступительное слово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sz w:val="28"/>
          <w:szCs w:val="28"/>
        </w:rPr>
        <w:outlineLvl w:val="1"/>
      </w:pPr>
      <w:r>
        <w:rPr>
          <w:bCs/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Макавчик Елена Владимировна</w:t>
      </w:r>
      <w:r>
        <w:rPr>
          <w:sz w:val="28"/>
          <w:szCs w:val="28"/>
        </w:rPr>
        <w:t xml:space="preserve">, начальник государственной </w:t>
      </w:r>
      <w:r>
        <w:rPr>
          <w:sz w:val="28"/>
          <w:szCs w:val="28"/>
        </w:rPr>
        <w:t xml:space="preserve">инспекции по </w:t>
      </w:r>
      <w:r>
        <w:rPr>
          <w:sz w:val="28"/>
          <w:szCs w:val="28"/>
        </w:rPr>
        <w:t xml:space="preserve">охране объектов культурного наследия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 мерах по обеспечению сохранности памятника археологии Поселение Умна-1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при строительстве часовни-храма в д. Умна Колыванского района Новосибирской области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Style w:val="639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Постнов Александр Вадимович,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старший научный сотрудник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Институт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археологии и этнографии Сибирского отд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еления Российской академии наук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кандидат исторических наук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</w:r>
      <w:r>
        <w:rPr>
          <w:rFonts w:ascii="Liberation Serif" w:hAnsi="Liberation Serif" w:cs="Liberation Serif"/>
          <w:bCs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Научная ц</w:t>
      </w:r>
      <w:r>
        <w:rPr>
          <w:rFonts w:ascii="Times New Roman" w:hAnsi="Times New Roman" w:cs="Times New Roman"/>
          <w:b/>
          <w:sz w:val="28"/>
          <w:szCs w:val="28"/>
        </w:rPr>
        <w:t xml:space="preserve">елесообразность постановки на государственную охрану кладбища российских переселенцев XVIII – XIX вв. (Ордынский район, д. Милованово)</w:t>
      </w:r>
      <w:r>
        <w:rPr>
          <w:b/>
          <w:color w:val="000000"/>
          <w:sz w:val="28"/>
          <w:szCs w:val="28"/>
          <w:shd w:val="clear" w:color="auto" w:fill="ffffff"/>
        </w:rPr>
      </w:r>
      <w:r>
        <w:rPr>
          <w:b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rFonts w:ascii="Liberation Serif" w:hAnsi="Liberation Serif" w:cs="Liberation Serif"/>
          <w:sz w:val="28"/>
          <w:szCs w:val="28"/>
        </w:rPr>
        <w:outlineLvl w:val="1"/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Гришин Артем Евгеньевич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старший научный сотрудник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Институт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археологии и этнографии Сибирского отд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еления Российской академии наук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кандидат исторических наук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О состоянии объектов археологического наследия Новосибирской области по результатам мониторинга в 2023 - 2024 </w:t>
      </w:r>
      <w:r>
        <w:rPr>
          <w:b/>
          <w:sz w:val="28"/>
          <w:szCs w:val="28"/>
        </w:rPr>
        <w:t xml:space="preserve">гг.</w:t>
      </w:r>
      <w:r>
        <w:rPr>
          <w:b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- Сумин Владимир Анатольевич, начальник отдела археологии ГАУ НСО «Научно-производственный центр по сохранению историко-культурного наследия Новосибирской области»</w:t>
      </w:r>
      <w:r>
        <w:rPr>
          <w:sz w:val="28"/>
          <w:szCs w:val="28"/>
        </w:rPr>
        <w:t xml:space="preserve">, кандидат исторических наук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contextualSpacing/>
        <w:ind w:firstLine="709"/>
        <w:jc w:val="both"/>
        <w:tabs>
          <w:tab w:val="left" w:pos="993" w:leader="none"/>
          <w:tab w:val="left" w:pos="1134" w:leader="none"/>
        </w:tabs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О взаимодействии с правоохранительными органами по фактам причинения вреда объектам археологического наследия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contextualSpacing/>
        <w:ind w:firstLine="709"/>
        <w:jc w:val="both"/>
        <w:rPr>
          <w:sz w:val="28"/>
          <w:szCs w:val="28"/>
          <w:highlight w:val="none"/>
        </w:rPr>
        <w:outlineLvl w:val="1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Кубан Александр Александрович, начальник отдела государственного надзора и контроля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государственной </w:t>
      </w:r>
      <w:r>
        <w:rPr>
          <w:b w:val="0"/>
          <w:bCs w:val="0"/>
          <w:sz w:val="28"/>
          <w:szCs w:val="28"/>
        </w:rPr>
        <w:t xml:space="preserve">инспекции по </w:t>
      </w:r>
      <w:r>
        <w:rPr>
          <w:b w:val="0"/>
          <w:bCs w:val="0"/>
          <w:sz w:val="28"/>
          <w:szCs w:val="28"/>
        </w:rPr>
        <w:t xml:space="preserve">охране объектов культурного наследия </w:t>
      </w:r>
      <w:r>
        <w:rPr>
          <w:b w:val="0"/>
          <w:bCs w:val="0"/>
          <w:sz w:val="28"/>
          <w:szCs w:val="28"/>
        </w:rPr>
        <w:t xml:space="preserve">Новосибирской обла</w:t>
      </w:r>
      <w:r>
        <w:rPr>
          <w:b w:val="0"/>
          <w:bCs w:val="0"/>
          <w:sz w:val="28"/>
          <w:szCs w:val="28"/>
        </w:rPr>
        <w:t xml:space="preserve">с</w:t>
      </w:r>
      <w:r>
        <w:rPr>
          <w:b w:val="0"/>
          <w:bCs w:val="0"/>
          <w:sz w:val="28"/>
          <w:szCs w:val="28"/>
        </w:rPr>
        <w:t xml:space="preserve">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639"/>
        <w:contextualSpacing/>
        <w:ind w:firstLine="709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ahoma">
    <w:panose1 w:val="020B060604050402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rPr>
        <w:rStyle w:val="654"/>
        <w:sz w:val="24"/>
        <w:szCs w:val="24"/>
      </w:rPr>
      <w:framePr w:vAnchor="text" w:hAnchor="margin" w:xAlign="center" w:y="1"/>
    </w:pPr>
    <w:r>
      <w:rPr>
        <w:rStyle w:val="654"/>
        <w:sz w:val="24"/>
        <w:szCs w:val="24"/>
      </w:rPr>
      <w:fldChar w:fldCharType="begin"/>
    </w:r>
    <w:r>
      <w:rPr>
        <w:rStyle w:val="654"/>
        <w:sz w:val="24"/>
        <w:szCs w:val="24"/>
      </w:rPr>
      <w:instrText xml:space="preserve">PAGE  </w:instrText>
    </w:r>
    <w:r>
      <w:rPr>
        <w:rStyle w:val="654"/>
        <w:sz w:val="24"/>
        <w:szCs w:val="24"/>
      </w:rPr>
      <w:fldChar w:fldCharType="separate"/>
    </w:r>
    <w:r>
      <w:rPr>
        <w:rStyle w:val="654"/>
        <w:sz w:val="24"/>
        <w:szCs w:val="24"/>
      </w:rPr>
      <w:t xml:space="preserve">2</w:t>
    </w:r>
    <w:r>
      <w:rPr>
        <w:rStyle w:val="654"/>
        <w:sz w:val="24"/>
        <w:szCs w:val="24"/>
      </w:rPr>
      <w:fldChar w:fldCharType="end"/>
    </w:r>
    <w:r>
      <w:rPr>
        <w:rStyle w:val="654"/>
        <w:sz w:val="24"/>
        <w:szCs w:val="24"/>
      </w:rPr>
    </w:r>
    <w:r>
      <w:rPr>
        <w:rStyle w:val="654"/>
        <w:sz w:val="24"/>
        <w:szCs w:val="24"/>
      </w:rPr>
    </w:r>
  </w:p>
  <w:p>
    <w:pPr>
      <w:pStyle w:val="6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lang w:val="ru-RU" w:eastAsia="ar-SA" w:bidi="ar-SA"/>
    </w:rPr>
  </w:style>
  <w:style w:type="paragraph" w:styleId="640">
    <w:name w:val="Заголовок 1"/>
    <w:basedOn w:val="639"/>
    <w:next w:val="639"/>
    <w:link w:val="644"/>
    <w:uiPriority w:val="99"/>
    <w:qFormat/>
    <w:pPr>
      <w:numPr>
        <w:ilvl w:val="0"/>
        <w:numId w:val="1"/>
      </w:numPr>
      <w:ind w:left="-284" w:right="43"/>
      <w:jc w:val="center"/>
      <w:keepNext/>
      <w:tabs>
        <w:tab w:val="num" w:pos="0" w:leader="none"/>
        <w:tab w:val="clear" w:pos="360" w:leader="none"/>
      </w:tabs>
      <w:outlineLvl w:val="0"/>
    </w:pPr>
    <w:rPr>
      <w:sz w:val="28"/>
      <w:szCs w:val="28"/>
    </w:rPr>
  </w:style>
  <w:style w:type="character" w:styleId="641">
    <w:name w:val="Основной шрифт абзаца"/>
    <w:next w:val="641"/>
    <w:link w:val="639"/>
    <w:uiPriority w:val="99"/>
    <w:semiHidden/>
  </w:style>
  <w:style w:type="table" w:styleId="642">
    <w:name w:val="Обычная таблица"/>
    <w:next w:val="642"/>
    <w:link w:val="639"/>
    <w:uiPriority w:val="99"/>
    <w:semiHidden/>
    <w:unhideWhenUsed/>
    <w:qFormat/>
    <w:tblPr/>
  </w:style>
  <w:style w:type="numbering" w:styleId="643">
    <w:name w:val="Нет списка"/>
    <w:next w:val="643"/>
    <w:link w:val="639"/>
    <w:uiPriority w:val="99"/>
    <w:semiHidden/>
    <w:unhideWhenUsed/>
  </w:style>
  <w:style w:type="character" w:styleId="644">
    <w:name w:val="Заголовок 1 Знак"/>
    <w:next w:val="644"/>
    <w:link w:val="640"/>
    <w:uiPriority w:val="99"/>
    <w:rPr>
      <w:rFonts w:ascii="Cambria" w:hAnsi="Cambria" w:cs="Cambria"/>
      <w:b/>
      <w:bCs/>
      <w:sz w:val="32"/>
      <w:szCs w:val="32"/>
      <w:lang w:val="en-US" w:eastAsia="ar-SA" w:bidi="ar-SA"/>
    </w:rPr>
  </w:style>
  <w:style w:type="paragraph" w:styleId="645">
    <w:name w:val="Основной текст"/>
    <w:basedOn w:val="639"/>
    <w:next w:val="645"/>
    <w:link w:val="646"/>
    <w:uiPriority w:val="99"/>
    <w:rPr>
      <w:sz w:val="24"/>
      <w:szCs w:val="24"/>
    </w:rPr>
  </w:style>
  <w:style w:type="character" w:styleId="646">
    <w:name w:val="Основной текст Знак"/>
    <w:next w:val="646"/>
    <w:link w:val="645"/>
    <w:uiPriority w:val="99"/>
    <w:semiHidden/>
    <w:rPr>
      <w:rFonts w:cs="Times New Roman"/>
      <w:sz w:val="20"/>
      <w:szCs w:val="20"/>
      <w:lang w:val="en-US" w:eastAsia="ar-SA" w:bidi="ar-SA"/>
    </w:rPr>
  </w:style>
  <w:style w:type="paragraph" w:styleId="647">
    <w:name w:val="Цитата1"/>
    <w:basedOn w:val="639"/>
    <w:next w:val="647"/>
    <w:link w:val="639"/>
    <w:uiPriority w:val="99"/>
    <w:pPr>
      <w:ind w:left="5387" w:right="-1050" w:hanging="1"/>
      <w:jc w:val="center"/>
    </w:pPr>
    <w:rPr>
      <w:sz w:val="28"/>
      <w:szCs w:val="28"/>
    </w:rPr>
  </w:style>
  <w:style w:type="paragraph" w:styleId="648">
    <w:name w:val="Текст выноски"/>
    <w:basedOn w:val="639"/>
    <w:next w:val="648"/>
    <w:link w:val="649"/>
    <w:uiPriority w:val="99"/>
    <w:semiHidden/>
    <w:rPr>
      <w:rFonts w:ascii="Tahoma" w:hAnsi="Tahoma" w:cs="Tahoma"/>
      <w:sz w:val="16"/>
      <w:szCs w:val="16"/>
    </w:rPr>
  </w:style>
  <w:style w:type="character" w:styleId="649">
    <w:name w:val="Текст выноски Знак"/>
    <w:next w:val="649"/>
    <w:link w:val="648"/>
    <w:uiPriority w:val="99"/>
    <w:semiHidden/>
    <w:rPr>
      <w:rFonts w:ascii="Tahoma" w:hAnsi="Tahoma" w:cs="Tahoma"/>
      <w:sz w:val="16"/>
      <w:szCs w:val="16"/>
      <w:lang w:val="en-US" w:eastAsia="ar-SA" w:bidi="ar-SA"/>
    </w:rPr>
  </w:style>
  <w:style w:type="paragraph" w:styleId="650">
    <w:name w:val="Цитата"/>
    <w:basedOn w:val="639"/>
    <w:next w:val="650"/>
    <w:link w:val="639"/>
    <w:uiPriority w:val="99"/>
    <w:pPr>
      <w:ind w:left="5387" w:right="-1050" w:hanging="1"/>
      <w:jc w:val="center"/>
    </w:pPr>
    <w:rPr>
      <w:sz w:val="28"/>
      <w:szCs w:val="28"/>
      <w:lang w:eastAsia="ru-RU"/>
    </w:rPr>
  </w:style>
  <w:style w:type="paragraph" w:styleId="651">
    <w:name w:val="Знак"/>
    <w:basedOn w:val="639"/>
    <w:next w:val="651"/>
    <w:link w:val="639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652">
    <w:name w:val="Верхний колонтитул"/>
    <w:basedOn w:val="639"/>
    <w:next w:val="652"/>
    <w:link w:val="653"/>
    <w:uiPriority w:val="99"/>
    <w:pPr>
      <w:tabs>
        <w:tab w:val="center" w:pos="4677" w:leader="none"/>
        <w:tab w:val="right" w:pos="9355" w:leader="none"/>
      </w:tabs>
    </w:pPr>
  </w:style>
  <w:style w:type="character" w:styleId="653">
    <w:name w:val="Верхний колонтитул Знак"/>
    <w:next w:val="653"/>
    <w:link w:val="652"/>
    <w:uiPriority w:val="99"/>
    <w:semiHidden/>
    <w:rPr>
      <w:rFonts w:cs="Times New Roman"/>
      <w:sz w:val="20"/>
      <w:szCs w:val="20"/>
      <w:lang w:val="en-US" w:eastAsia="ar-SA" w:bidi="ar-SA"/>
    </w:rPr>
  </w:style>
  <w:style w:type="character" w:styleId="654">
    <w:name w:val="Номер страницы"/>
    <w:next w:val="654"/>
    <w:link w:val="639"/>
    <w:uiPriority w:val="99"/>
    <w:rPr>
      <w:rFonts w:cs="Times New Roman"/>
    </w:rPr>
  </w:style>
  <w:style w:type="paragraph" w:styleId="655">
    <w:name w:val="Основной текст с отступом 2"/>
    <w:basedOn w:val="639"/>
    <w:next w:val="655"/>
    <w:link w:val="656"/>
    <w:uiPriority w:val="99"/>
    <w:pPr>
      <w:ind w:left="283"/>
      <w:spacing w:after="120" w:line="480" w:lineRule="auto"/>
    </w:pPr>
  </w:style>
  <w:style w:type="character" w:styleId="656">
    <w:name w:val="Основной текст с отступом 2 Знак"/>
    <w:next w:val="656"/>
    <w:link w:val="655"/>
    <w:uiPriority w:val="99"/>
    <w:semiHidden/>
    <w:rPr>
      <w:rFonts w:cs="Times New Roman"/>
      <w:lang w:val="en-US" w:eastAsia="ar-SA" w:bidi="ar-SA"/>
    </w:rPr>
  </w:style>
  <w:style w:type="table" w:styleId="657">
    <w:name w:val="Сетка таблицы"/>
    <w:basedOn w:val="642"/>
    <w:next w:val="657"/>
    <w:link w:val="639"/>
    <w:uiPriority w:val="59"/>
    <w:tblPr/>
  </w:style>
  <w:style w:type="paragraph" w:styleId="658">
    <w:name w:val="Нижний колонтитул"/>
    <w:basedOn w:val="639"/>
    <w:next w:val="658"/>
    <w:link w:val="65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9">
    <w:name w:val="Нижний колонтитул Знак"/>
    <w:next w:val="659"/>
    <w:link w:val="658"/>
    <w:uiPriority w:val="99"/>
    <w:semiHidden/>
    <w:rPr>
      <w:rFonts w:cs="Times New Roman"/>
      <w:lang w:val="en-US" w:eastAsia="ar-SA" w:bidi="ar-SA"/>
    </w:rPr>
  </w:style>
  <w:style w:type="paragraph" w:styleId="660">
    <w:name w:val="Абзац списка"/>
    <w:basedOn w:val="639"/>
    <w:next w:val="660"/>
    <w:link w:val="639"/>
    <w:uiPriority w:val="34"/>
    <w:qFormat/>
    <w:pPr>
      <w:contextualSpacing/>
      <w:ind w:left="720"/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revision>5</cp:revision>
  <dcterms:created xsi:type="dcterms:W3CDTF">2018-02-06T04:11:00Z</dcterms:created>
  <dcterms:modified xsi:type="dcterms:W3CDTF">2024-12-10T05:02:42Z</dcterms:modified>
  <cp:version>917504</cp:version>
</cp:coreProperties>
</file>